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sz w:val="32"/>
          <w:szCs w:val="32"/>
        </w:rPr>
      </w:pPr>
      <w:r>
        <w:t>Otimizando o Desempenho do Atendimento ao Cliente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jc w:val="right"/>
        <w:rPr>
          <w:b/>
          <w:b/>
          <w:sz w:val="28"/>
          <w:szCs w:val="28"/>
        </w:rPr>
      </w:pPr>
      <w:r>
        <w:t>Data: 22/09/2024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t>Ao Sr.(a) oi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Otimizando o Desempenho do Atendimento ao Cliente</w:t>
      </w:r>
    </w:p>
    <w:p>
      <w:pPr>
        <w:pStyle w:val="LOnormal"/>
        <w:rPr>
          <w:b/>
          <w:b/>
          <w:sz w:val="24"/>
          <w:szCs w:val="24"/>
        </w:rPr>
      </w:pPr>
      <w:r>
        <w:t>Objetivo geral do projeto/proposta: Ampliar o conhecimento e as habilidades da equipe de atendimento ao cliente da oi, aprimorando o relacionamento com seus clientes e otimizando o desempenho geral do serviço.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t>Período de realização previsto: Definido após a aprovação da proposta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10485" w:type="dxa"/>
        <w:jc w:val="left"/>
        <w:tblInd w:w="-977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00"/>
      </w:tblPr>
      <w:tblGrid>
        <w:gridCol w:w="5220"/>
        <w:gridCol w:w="5264"/>
      </w:tblGrid>
      <w:tr>
        <w:trPr>
          <w:trHeight w:val="440" w:hRule="atLeast"/>
        </w:trPr>
        <w:tc>
          <w:tcPr>
            <w:tcW w:w="104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fill="auto" w:val="clear"/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Atendimento ao Cliente: Princípios e Fundamentos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16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atendimento ao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Fornecer uma base sólida nos princípios e fundamentos do atendimento ao cliente, incluindo comunicação eficaz, resolução de problemas e construção de relacionamento.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Conceitos e princípios do atendimento ao cliente</w:t>
            </w:r>
          </w:p>
          <w:p>
            <w:r>
              <w:t>• Técnicas de comunicação eficaz</w:t>
            </w:r>
          </w:p>
          <w:p>
            <w:r>
              <w:t>• Estratégias de resolução de problemas</w:t>
            </w:r>
          </w:p>
          <w:p>
            <w:r>
              <w:t>• Construindo relacionamentos duradouros com os clientes</w:t>
            </w:r>
          </w:p>
          <w:p>
            <w:r>
              <w:t>• Lidando com clientes difíceis e reclamações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Técnicas Avançadas de Atendimento ao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12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atendimento ao cliente experiente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Ampliar as habilidades avançadas de atendimento ao cliente, incluindo gerenciamento de conflitos, atendimento personalizado e uso eficaz de ferramentas tecnológicas.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Técnicas avançadas de gerenciamento de conflitos</w:t>
            </w:r>
          </w:p>
          <w:p>
            <w:r>
              <w:t>• Atendimento personalizado e segmentado</w:t>
            </w:r>
          </w:p>
          <w:p>
            <w:r>
              <w:t>• Uso de ferramentas tecnológicas para melhorar o atendimento</w:t>
            </w:r>
          </w:p>
          <w:p>
            <w:r>
              <w:t>• Medição e avaliação do desempenho do atendimento ao cliente</w:t>
            </w:r>
          </w:p>
          <w:p>
            <w:r>
              <w:t>• Tendências emergentes e melhores práticas em atendimento ao cliente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28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Valor a ser definido após avaliação das necessidades específicas da oi.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>
          <w:b/>
          <w:sz w:val="28"/>
        </w:rPr>
        <w:t>Ente público:</w:t>
        <w:br/>
      </w:r>
      <w:r>
        <w:rPr>
          <w:b w:val="0"/>
          <w:sz w:val="24"/>
        </w:rPr>
        <w:t xml:space="preserve">      • Minuta do Contrato emitida pelo Ente Público</w:t>
        <w:br/>
      </w:r>
      <w:r>
        <w:rPr>
          <w:b w:val="0"/>
          <w:sz w:val="24"/>
        </w:rPr>
        <w:t xml:space="preserve">      • Ato Administrativo de nomeação da autoridade máxima do Ente Público.</w:t>
        <w:br/>
      </w:r>
      <w:r>
        <w:rPr>
          <w:b w:val="0"/>
          <w:sz w:val="24"/>
        </w:rPr>
        <w:t xml:space="preserve">      • Ato Administrativo para designação de responsável autorizando a delegação de atribuições para assinatura de contratos/convênios.</w:t>
        <w:br/>
      </w:r>
      <w:r>
        <w:rPr>
          <w:b w:val="0"/>
          <w:sz w:val="24"/>
        </w:rPr>
        <w:t xml:space="preserve">      • Nome, CPF e e-mail individual do representante legal e da testemunha que assinará o instrumento contratual, caso o ente público aceite.</w:t>
        <w:br/>
      </w:r>
      <w:r>
        <w:rPr>
          <w:b w:val="0"/>
          <w:sz w:val="24"/>
        </w:rPr>
        <w:t xml:space="preserve">      • Proposta final apresentada e aprovada.</w:t>
        <w:br/>
      </w:r>
      <w:r>
        <w:rPr>
          <w:b w:val="0"/>
          <w:sz w:val="24"/>
        </w:rPr>
        <w:t xml:space="preserve">      • Data dos pagamentos de acordo com os possíveis parcelamentos.</w:t>
        <w:br/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4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image1.png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5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itle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4</Pages>
  <Words>342</Words>
  <Characters>2187</Characters>
  <CharactersWithSpaces>2490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2024-09-14T16:45:43Z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